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89FB" w14:textId="77777777" w:rsidR="00703405" w:rsidRPr="003204EB" w:rsidRDefault="00703405" w:rsidP="008A6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42E2B" w14:textId="16BCFCDF" w:rsidR="003204EB" w:rsidRDefault="003E6E47" w:rsidP="003204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66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204EB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04EB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67204B90" w14:textId="58541896" w:rsidR="004F5AAF" w:rsidRPr="003204EB" w:rsidRDefault="004F5AAF" w:rsidP="008A6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Российское общество «Знание» запустило </w:t>
      </w:r>
      <w:r w:rsidR="00BD0762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онлайн-курс 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E47" w:rsidRPr="003E6E47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игровой и </w:t>
      </w:r>
      <w:proofErr w:type="spellStart"/>
      <w:r w:rsidR="003E6E47" w:rsidRPr="003E6E47">
        <w:rPr>
          <w:rFonts w:ascii="Times New Roman" w:hAnsi="Times New Roman" w:cs="Times New Roman"/>
          <w:b/>
          <w:bCs/>
          <w:sz w:val="24"/>
          <w:szCs w:val="24"/>
        </w:rPr>
        <w:t>гаджетовой</w:t>
      </w:r>
      <w:proofErr w:type="spellEnd"/>
      <w:r w:rsidR="003E6E47" w:rsidRPr="003E6E47">
        <w:rPr>
          <w:rFonts w:ascii="Times New Roman" w:hAnsi="Times New Roman" w:cs="Times New Roman"/>
          <w:b/>
          <w:bCs/>
          <w:sz w:val="24"/>
          <w:szCs w:val="24"/>
        </w:rPr>
        <w:t xml:space="preserve"> зависимости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2128E4D" w14:textId="171D8129" w:rsidR="003E6E47" w:rsidRDefault="008A6508" w:rsidP="008A6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На онлайн-платформе </w:t>
      </w:r>
      <w:proofErr w:type="spellStart"/>
      <w:r w:rsidRPr="003204EB">
        <w:rPr>
          <w:rFonts w:ascii="Times New Roman" w:hAnsi="Times New Roman" w:cs="Times New Roman"/>
          <w:b/>
          <w:bCs/>
          <w:sz w:val="24"/>
          <w:szCs w:val="24"/>
        </w:rPr>
        <w:t>Знание.Академия</w:t>
      </w:r>
      <w:proofErr w:type="spellEnd"/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 открылся </w:t>
      </w:r>
      <w:r w:rsidR="001B3D8F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бесплатный 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курс </w:t>
      </w:r>
      <w:hyperlink r:id="rId6" w:history="1">
        <w:r w:rsidR="003E6E47" w:rsidRPr="0022165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 xml:space="preserve">«Профилактика игровой и </w:t>
        </w:r>
        <w:proofErr w:type="spellStart"/>
        <w:r w:rsidR="003E6E47" w:rsidRPr="0022165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>гаджетовой</w:t>
        </w:r>
        <w:proofErr w:type="spellEnd"/>
        <w:r w:rsidR="003E6E47" w:rsidRPr="0022165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 xml:space="preserve"> зависимости»</w:t>
        </w:r>
      </w:hyperlink>
      <w:r w:rsidRPr="00FB2C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D8F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Он ориентирован на преподавателей, 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>родителей и социальных работников</w:t>
      </w:r>
      <w:r w:rsidR="001B3D8F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 xml:space="preserve">желающих </w:t>
      </w:r>
      <w:r w:rsidR="0049122F">
        <w:rPr>
          <w:rFonts w:ascii="Times New Roman" w:hAnsi="Times New Roman" w:cs="Times New Roman"/>
          <w:b/>
          <w:bCs/>
          <w:sz w:val="24"/>
          <w:szCs w:val="24"/>
        </w:rPr>
        <w:t xml:space="preserve">развить здоровые пользовательские привычки у детей и 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>предотвратить зависимость от гаджетов</w:t>
      </w:r>
      <w:r w:rsidR="001B3D8F" w:rsidRPr="003204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030A" w:rsidRPr="003204EB">
        <w:rPr>
          <w:rFonts w:ascii="Times New Roman" w:hAnsi="Times New Roman" w:cs="Times New Roman"/>
          <w:b/>
          <w:bCs/>
          <w:sz w:val="24"/>
          <w:szCs w:val="24"/>
        </w:rPr>
        <w:t>По окончании обучения выдается сертификат.</w:t>
      </w:r>
      <w:r w:rsidR="003E6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C51F5B" w14:textId="2254A076" w:rsidR="003E6E47" w:rsidRDefault="00221655" w:rsidP="008A650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E6E47" w:rsidRPr="00221655">
          <w:rPr>
            <w:rStyle w:val="ae"/>
            <w:rFonts w:ascii="Times New Roman" w:hAnsi="Times New Roman" w:cs="Times New Roman"/>
            <w:sz w:val="24"/>
            <w:szCs w:val="24"/>
          </w:rPr>
          <w:t>Курс</w:t>
        </w:r>
      </w:hyperlink>
      <w:r w:rsidR="003E6E47">
        <w:rPr>
          <w:rFonts w:ascii="Times New Roman" w:hAnsi="Times New Roman" w:cs="Times New Roman"/>
          <w:sz w:val="24"/>
          <w:szCs w:val="24"/>
        </w:rPr>
        <w:t xml:space="preserve"> позволяет за 7 уроков получить комплексные знания о </w:t>
      </w:r>
      <w:r w:rsidR="00390175">
        <w:rPr>
          <w:rFonts w:ascii="Times New Roman" w:hAnsi="Times New Roman" w:cs="Times New Roman"/>
          <w:sz w:val="24"/>
          <w:szCs w:val="24"/>
        </w:rPr>
        <w:t>борьбе с вредными цифровыми привычками у детей</w:t>
      </w:r>
      <w:r w:rsidR="006F4FB5">
        <w:rPr>
          <w:rFonts w:ascii="Times New Roman" w:hAnsi="Times New Roman" w:cs="Times New Roman"/>
          <w:sz w:val="24"/>
          <w:szCs w:val="24"/>
        </w:rPr>
        <w:t xml:space="preserve">. Слушатели научатся определять, перешел ли ребенок черту </w:t>
      </w:r>
      <w:r w:rsidR="00390175">
        <w:rPr>
          <w:rFonts w:ascii="Times New Roman" w:hAnsi="Times New Roman" w:cs="Times New Roman"/>
          <w:sz w:val="24"/>
          <w:szCs w:val="24"/>
        </w:rPr>
        <w:t xml:space="preserve">зависимости, </w:t>
      </w:r>
      <w:r w:rsidR="002D3266">
        <w:rPr>
          <w:rFonts w:ascii="Times New Roman" w:hAnsi="Times New Roman" w:cs="Times New Roman"/>
          <w:sz w:val="24"/>
          <w:szCs w:val="24"/>
        </w:rPr>
        <w:t>изучат</w:t>
      </w:r>
      <w:r w:rsidR="00390175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 w:rsidR="002D3266">
        <w:rPr>
          <w:rFonts w:ascii="Times New Roman" w:hAnsi="Times New Roman" w:cs="Times New Roman"/>
          <w:sz w:val="24"/>
          <w:szCs w:val="24"/>
        </w:rPr>
        <w:t>е</w:t>
      </w:r>
      <w:r w:rsidR="00390175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2D3266">
        <w:rPr>
          <w:rFonts w:ascii="Times New Roman" w:hAnsi="Times New Roman" w:cs="Times New Roman"/>
          <w:sz w:val="24"/>
          <w:szCs w:val="24"/>
        </w:rPr>
        <w:t>ы профилактической работы и узнают, как использовать гаджеты в качестве инструмента воспитания.</w:t>
      </w:r>
    </w:p>
    <w:p w14:paraId="2510E0DB" w14:textId="641DCD22" w:rsidR="00FD03CE" w:rsidRPr="003E6E47" w:rsidRDefault="00FD03CE" w:rsidP="008A6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3CE">
        <w:rPr>
          <w:rFonts w:ascii="Times New Roman" w:hAnsi="Times New Roman" w:cs="Times New Roman"/>
          <w:i/>
          <w:iCs/>
          <w:sz w:val="24"/>
          <w:szCs w:val="24"/>
        </w:rPr>
        <w:t>«Пытаться огородить или защитить подростков от интернета — неправильно и даже опасно. Они все равно создадут свой первый аккаунт в соцсети, а повзрослев, станут частью цифровой экономики. Выпускники нашего курса смогут объяснить детям, как пользоваться технологиями с умом и сберечь свое психическое здоровье. Это важная инвестиция в их развитие»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03C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отметил заместитель генерального директора Российского общества «Знание», директор Центра знаний «Машук» </w:t>
      </w:r>
      <w:r w:rsidRPr="00FD03CE">
        <w:rPr>
          <w:rFonts w:ascii="Times New Roman" w:hAnsi="Times New Roman" w:cs="Times New Roman"/>
          <w:b/>
          <w:bCs/>
          <w:sz w:val="24"/>
          <w:szCs w:val="24"/>
        </w:rPr>
        <w:t>Антон Сериков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BDED79" w14:textId="66537561" w:rsidR="00D726D9" w:rsidRPr="003204EB" w:rsidRDefault="00FE662D" w:rsidP="00D1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Спикерами программы стали </w:t>
      </w:r>
      <w:r w:rsidRPr="00FE662D">
        <w:rPr>
          <w:rFonts w:ascii="Times New Roman" w:hAnsi="Times New Roman" w:cs="Times New Roman"/>
          <w:sz w:val="24"/>
          <w:szCs w:val="24"/>
        </w:rPr>
        <w:t>Руководитель отделения социальной психиатрии детей и подростков ФГБУ «Национальный медицинский исследовательский центр психиатрии и наркологии им. В.П. Сербского» 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62D">
        <w:rPr>
          <w:rFonts w:ascii="Times New Roman" w:hAnsi="Times New Roman" w:cs="Times New Roman"/>
          <w:b/>
          <w:bCs/>
          <w:sz w:val="24"/>
          <w:szCs w:val="24"/>
        </w:rPr>
        <w:t>Лев Пережогин</w:t>
      </w:r>
      <w:r w:rsidRPr="00FE6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</w:t>
      </w:r>
      <w:r w:rsidRPr="00FE662D">
        <w:rPr>
          <w:rFonts w:ascii="Times New Roman" w:hAnsi="Times New Roman" w:cs="Times New Roman"/>
          <w:sz w:val="24"/>
          <w:szCs w:val="24"/>
        </w:rPr>
        <w:t xml:space="preserve">оцент факультета психологии МГУ, руководитель магистерской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662D">
        <w:rPr>
          <w:rFonts w:ascii="Times New Roman" w:hAnsi="Times New Roman" w:cs="Times New Roman"/>
          <w:sz w:val="24"/>
          <w:szCs w:val="24"/>
        </w:rPr>
        <w:t>Киберпсихология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E662D">
        <w:rPr>
          <w:rFonts w:ascii="Times New Roman" w:hAnsi="Times New Roman" w:cs="Times New Roman"/>
          <w:b/>
          <w:bCs/>
          <w:sz w:val="24"/>
          <w:szCs w:val="24"/>
        </w:rPr>
        <w:t>Александра Долгих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DF636" w14:textId="77777777" w:rsidR="00FE662D" w:rsidRDefault="00FE662D" w:rsidP="00FE6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создан в рамках распоряжения Правительства РФ по профилактике негативных социальных явлений в детской и молодежной среде.</w:t>
      </w:r>
    </w:p>
    <w:p w14:paraId="043FC0B9" w14:textId="182F7BBA" w:rsidR="008A6508" w:rsidRPr="003204EB" w:rsidRDefault="008A6508" w:rsidP="008A6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4EB">
        <w:rPr>
          <w:rFonts w:ascii="Times New Roman" w:hAnsi="Times New Roman" w:cs="Times New Roman"/>
          <w:sz w:val="24"/>
          <w:szCs w:val="24"/>
        </w:rPr>
        <w:t>***</w:t>
      </w:r>
    </w:p>
    <w:p w14:paraId="35981823" w14:textId="64FBE08D" w:rsidR="008A6508" w:rsidRPr="003204EB" w:rsidRDefault="00000000" w:rsidP="008A650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proofErr w:type="spellStart"/>
        <w:r w:rsidR="008A6508" w:rsidRPr="00AB535A">
          <w:rPr>
            <w:rStyle w:val="a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Знание.Академия</w:t>
        </w:r>
        <w:proofErr w:type="spellEnd"/>
      </w:hyperlink>
      <w:r w:rsidR="008A6508" w:rsidRPr="003204EB">
        <w:rPr>
          <w:rFonts w:ascii="Times New Roman" w:hAnsi="Times New Roman" w:cs="Times New Roman"/>
          <w:i/>
          <w:iCs/>
          <w:sz w:val="24"/>
          <w:szCs w:val="24"/>
        </w:rPr>
        <w:t xml:space="preserve"> — это современная просветительская платформа, которая стремится сделать обучение доступным для каждого, независимо от местоположения и социального статуса. Смысл проекта заключается в предоставлении бесплатных просветительских курсов в различных областях знаний. Платформа способствует профессиональному и творческому развитию.</w:t>
      </w:r>
      <w:r w:rsidR="00703405" w:rsidRPr="00320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6661">
        <w:rPr>
          <w:rFonts w:ascii="Times New Roman" w:hAnsi="Times New Roman" w:cs="Times New Roman"/>
          <w:i/>
          <w:iCs/>
          <w:sz w:val="24"/>
          <w:szCs w:val="24"/>
        </w:rPr>
        <w:t>На платформе размещены</w:t>
      </w:r>
      <w:r w:rsidR="008A6508" w:rsidRPr="003204EB">
        <w:rPr>
          <w:rFonts w:ascii="Times New Roman" w:hAnsi="Times New Roman" w:cs="Times New Roman"/>
          <w:i/>
          <w:iCs/>
          <w:sz w:val="24"/>
          <w:szCs w:val="24"/>
        </w:rPr>
        <w:t xml:space="preserve"> 9 курсов, которые содержат </w:t>
      </w:r>
      <w:proofErr w:type="spellStart"/>
      <w:r w:rsidR="008A6508" w:rsidRPr="003204EB">
        <w:rPr>
          <w:rFonts w:ascii="Times New Roman" w:hAnsi="Times New Roman" w:cs="Times New Roman"/>
          <w:i/>
          <w:iCs/>
          <w:sz w:val="24"/>
          <w:szCs w:val="24"/>
        </w:rPr>
        <w:t>видеолекции</w:t>
      </w:r>
      <w:proofErr w:type="spellEnd"/>
      <w:r w:rsidR="008A6508" w:rsidRPr="003204EB">
        <w:rPr>
          <w:rFonts w:ascii="Times New Roman" w:hAnsi="Times New Roman" w:cs="Times New Roman"/>
          <w:i/>
          <w:iCs/>
          <w:sz w:val="24"/>
          <w:szCs w:val="24"/>
        </w:rPr>
        <w:t>, конспекты</w:t>
      </w:r>
      <w:r w:rsidR="00E96661">
        <w:rPr>
          <w:rFonts w:ascii="Times New Roman" w:hAnsi="Times New Roman" w:cs="Times New Roman"/>
          <w:i/>
          <w:iCs/>
          <w:sz w:val="24"/>
          <w:szCs w:val="24"/>
        </w:rPr>
        <w:t>, дополнительные материалы</w:t>
      </w:r>
      <w:r w:rsidR="008A6508" w:rsidRPr="003204EB">
        <w:rPr>
          <w:rFonts w:ascii="Times New Roman" w:hAnsi="Times New Roman" w:cs="Times New Roman"/>
          <w:i/>
          <w:iCs/>
          <w:sz w:val="24"/>
          <w:szCs w:val="24"/>
        </w:rPr>
        <w:t xml:space="preserve"> и задания на проверку. </w:t>
      </w:r>
      <w:r w:rsidR="00E96661">
        <w:rPr>
          <w:rFonts w:ascii="Times New Roman" w:hAnsi="Times New Roman" w:cs="Times New Roman"/>
          <w:i/>
          <w:iCs/>
          <w:sz w:val="24"/>
          <w:szCs w:val="24"/>
        </w:rPr>
        <w:t>Доступны курсы</w:t>
      </w:r>
      <w:r w:rsidR="008A6508" w:rsidRPr="003204EB">
        <w:rPr>
          <w:rFonts w:ascii="Times New Roman" w:hAnsi="Times New Roman" w:cs="Times New Roman"/>
          <w:i/>
          <w:iCs/>
          <w:sz w:val="24"/>
          <w:szCs w:val="24"/>
        </w:rPr>
        <w:t>: Организация просветительских мероприятий, Развитие личного бренда просветителя, Основы ведения бизнеса на электронных торговых площадках, Как создать успешный социальный проект, Эффективные переговоры и искусство аргументации, Личная эффективность, Управление проектами, Командная эффективность, Секреты спикера.</w:t>
      </w:r>
      <w:r w:rsidR="00703405" w:rsidRPr="00320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508" w:rsidRPr="003204EB">
        <w:rPr>
          <w:rFonts w:ascii="Times New Roman" w:hAnsi="Times New Roman" w:cs="Times New Roman"/>
          <w:i/>
          <w:iCs/>
          <w:sz w:val="24"/>
          <w:szCs w:val="24"/>
        </w:rPr>
        <w:t xml:space="preserve">С начала 2023 года в </w:t>
      </w:r>
      <w:proofErr w:type="spellStart"/>
      <w:r w:rsidR="008A6508" w:rsidRPr="003204EB">
        <w:rPr>
          <w:rFonts w:ascii="Times New Roman" w:hAnsi="Times New Roman" w:cs="Times New Roman"/>
          <w:i/>
          <w:iCs/>
          <w:sz w:val="24"/>
          <w:szCs w:val="24"/>
        </w:rPr>
        <w:t>Знание.Академия</w:t>
      </w:r>
      <w:proofErr w:type="spellEnd"/>
      <w:r w:rsidR="008A6508" w:rsidRPr="003204EB">
        <w:rPr>
          <w:rFonts w:ascii="Times New Roman" w:hAnsi="Times New Roman" w:cs="Times New Roman"/>
          <w:i/>
          <w:iCs/>
          <w:sz w:val="24"/>
          <w:szCs w:val="24"/>
        </w:rPr>
        <w:t xml:space="preserve"> обучается более 20 тысяч студентов</w:t>
      </w:r>
      <w:r w:rsidR="00E9666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EB2B38" w14:textId="77777777" w:rsidR="00703405" w:rsidRPr="003204EB" w:rsidRDefault="00703405" w:rsidP="00703405">
      <w:pPr>
        <w:pStyle w:val="af2"/>
        <w:spacing w:before="240" w:beforeAutospacing="0" w:after="240" w:afterAutospacing="0"/>
        <w:ind w:right="-1"/>
        <w:jc w:val="both"/>
      </w:pPr>
      <w:r w:rsidRPr="003204EB">
        <w:rPr>
          <w:b/>
          <w:bCs/>
          <w:i/>
          <w:iCs/>
          <w:color w:val="181818"/>
        </w:rPr>
        <w:t>Российское общество «Знание»</w:t>
      </w:r>
      <w:r w:rsidRPr="003204EB">
        <w:rPr>
          <w:i/>
          <w:iCs/>
          <w:color w:val="181818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</w:t>
      </w:r>
      <w:r w:rsidRPr="003204EB">
        <w:rPr>
          <w:i/>
          <w:iCs/>
          <w:color w:val="181818"/>
        </w:rPr>
        <w:lastRenderedPageBreak/>
        <w:t>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 Больше информации о деятельности Российского общества «Знание» — на</w:t>
      </w:r>
      <w:hyperlink r:id="rId9" w:history="1">
        <w:r w:rsidRPr="003204EB">
          <w:rPr>
            <w:rStyle w:val="ae"/>
            <w:rFonts w:eastAsiaTheme="minorEastAsia"/>
            <w:color w:val="000000"/>
          </w:rPr>
          <w:t xml:space="preserve"> </w:t>
        </w:r>
        <w:r w:rsidRPr="003204EB">
          <w:rPr>
            <w:rStyle w:val="ae"/>
            <w:rFonts w:eastAsiaTheme="minorEastAsia"/>
            <w:i/>
            <w:iCs/>
            <w:color w:val="0563C1"/>
          </w:rPr>
          <w:t>сайте</w:t>
        </w:r>
      </w:hyperlink>
      <w:r w:rsidRPr="003204EB">
        <w:rPr>
          <w:i/>
          <w:iCs/>
          <w:color w:val="181818"/>
        </w:rPr>
        <w:t xml:space="preserve"> и в социальных сетях проекта:</w:t>
      </w:r>
      <w:hyperlink r:id="rId10" w:history="1">
        <w:r w:rsidRPr="003204EB">
          <w:rPr>
            <w:rStyle w:val="ae"/>
            <w:rFonts w:eastAsiaTheme="minorEastAsia"/>
            <w:color w:val="000000"/>
          </w:rPr>
          <w:t xml:space="preserve"> </w:t>
        </w:r>
        <w:r w:rsidRPr="003204EB">
          <w:rPr>
            <w:rStyle w:val="ae"/>
            <w:rFonts w:eastAsiaTheme="minorEastAsia"/>
            <w:i/>
            <w:iCs/>
            <w:color w:val="0563C1"/>
          </w:rPr>
          <w:t>ВКонтакте</w:t>
        </w:r>
      </w:hyperlink>
      <w:r w:rsidRPr="003204EB">
        <w:rPr>
          <w:i/>
          <w:iCs/>
          <w:color w:val="181818"/>
        </w:rPr>
        <w:t>,</w:t>
      </w:r>
      <w:hyperlink r:id="rId11" w:history="1">
        <w:r w:rsidRPr="003204EB">
          <w:rPr>
            <w:rStyle w:val="ae"/>
            <w:rFonts w:eastAsiaTheme="minorEastAsia"/>
            <w:i/>
            <w:iCs/>
            <w:color w:val="000000"/>
          </w:rPr>
          <w:t xml:space="preserve"> </w:t>
        </w:r>
        <w:r w:rsidRPr="003204EB">
          <w:rPr>
            <w:rStyle w:val="ae"/>
            <w:rFonts w:eastAsiaTheme="minorEastAsia"/>
            <w:i/>
            <w:iCs/>
            <w:color w:val="0563C1"/>
          </w:rPr>
          <w:t>Telegram</w:t>
        </w:r>
      </w:hyperlink>
      <w:r w:rsidRPr="003204EB">
        <w:rPr>
          <w:i/>
          <w:iCs/>
          <w:color w:val="181818"/>
        </w:rPr>
        <w:t>.</w:t>
      </w:r>
    </w:p>
    <w:p w14:paraId="1B68DCCB" w14:textId="77777777" w:rsidR="00703405" w:rsidRPr="003204EB" w:rsidRDefault="00703405" w:rsidP="008A650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03405" w:rsidRPr="003204E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FA16" w14:textId="77777777" w:rsidR="004146C5" w:rsidRDefault="004146C5" w:rsidP="00703405">
      <w:pPr>
        <w:spacing w:after="0" w:line="240" w:lineRule="auto"/>
      </w:pPr>
      <w:r>
        <w:separator/>
      </w:r>
    </w:p>
  </w:endnote>
  <w:endnote w:type="continuationSeparator" w:id="0">
    <w:p w14:paraId="21DE1BBF" w14:textId="77777777" w:rsidR="004146C5" w:rsidRDefault="004146C5" w:rsidP="007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06B4" w14:textId="77777777" w:rsidR="004146C5" w:rsidRDefault="004146C5" w:rsidP="00703405">
      <w:pPr>
        <w:spacing w:after="0" w:line="240" w:lineRule="auto"/>
      </w:pPr>
      <w:r>
        <w:separator/>
      </w:r>
    </w:p>
  </w:footnote>
  <w:footnote w:type="continuationSeparator" w:id="0">
    <w:p w14:paraId="3B1D6EB7" w14:textId="77777777" w:rsidR="004146C5" w:rsidRDefault="004146C5" w:rsidP="0070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7152" w14:textId="63449FB9" w:rsidR="00703405" w:rsidRDefault="00703405">
    <w:pPr>
      <w:pStyle w:val="a9"/>
    </w:pPr>
    <w:r w:rsidRPr="00703405">
      <w:rPr>
        <w:noProof/>
      </w:rPr>
      <w:drawing>
        <wp:anchor distT="57150" distB="57150" distL="57150" distR="57150" simplePos="0" relativeHeight="251659264" behindDoc="0" locked="0" layoutInCell="1" hidden="0" allowOverlap="1" wp14:anchorId="5AB060E9" wp14:editId="5E101F2E">
          <wp:simplePos x="0" y="0"/>
          <wp:positionH relativeFrom="margin">
            <wp:align>right</wp:align>
          </wp:positionH>
          <wp:positionV relativeFrom="paragraph">
            <wp:posOffset>-447284</wp:posOffset>
          </wp:positionV>
          <wp:extent cx="1955800" cy="922866"/>
          <wp:effectExtent l="0" t="0" r="0" b="0"/>
          <wp:wrapNone/>
          <wp:docPr id="1073741828" name="image1.png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3"/>
                  <pic:cNvPicPr preferRelativeResize="0"/>
                </pic:nvPicPr>
                <pic:blipFill>
                  <a:blip r:embed="rId1"/>
                  <a:srcRect t="21559" b="21522"/>
                  <a:stretch>
                    <a:fillRect/>
                  </a:stretch>
                </pic:blipFill>
                <pic:spPr>
                  <a:xfrm>
                    <a:off x="0" y="0"/>
                    <a:ext cx="1955800" cy="922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AF"/>
    <w:rsid w:val="00003417"/>
    <w:rsid w:val="00075ADF"/>
    <w:rsid w:val="00094593"/>
    <w:rsid w:val="00114036"/>
    <w:rsid w:val="00172A30"/>
    <w:rsid w:val="001A12C9"/>
    <w:rsid w:val="001B3D8F"/>
    <w:rsid w:val="00221655"/>
    <w:rsid w:val="002635C8"/>
    <w:rsid w:val="0028030A"/>
    <w:rsid w:val="002D3266"/>
    <w:rsid w:val="003204EB"/>
    <w:rsid w:val="003220F1"/>
    <w:rsid w:val="00323240"/>
    <w:rsid w:val="00380B4D"/>
    <w:rsid w:val="00390175"/>
    <w:rsid w:val="003B28AC"/>
    <w:rsid w:val="003E6E47"/>
    <w:rsid w:val="003E6E8A"/>
    <w:rsid w:val="004146C5"/>
    <w:rsid w:val="004844F2"/>
    <w:rsid w:val="0049122F"/>
    <w:rsid w:val="004F5AAF"/>
    <w:rsid w:val="006F4FB5"/>
    <w:rsid w:val="00703405"/>
    <w:rsid w:val="00713131"/>
    <w:rsid w:val="00752C75"/>
    <w:rsid w:val="00777F30"/>
    <w:rsid w:val="00797E83"/>
    <w:rsid w:val="007E7B0B"/>
    <w:rsid w:val="008A6508"/>
    <w:rsid w:val="009844BC"/>
    <w:rsid w:val="00A06718"/>
    <w:rsid w:val="00A70200"/>
    <w:rsid w:val="00A93ACD"/>
    <w:rsid w:val="00AA73CB"/>
    <w:rsid w:val="00AB0DE4"/>
    <w:rsid w:val="00AB535A"/>
    <w:rsid w:val="00B67064"/>
    <w:rsid w:val="00B73514"/>
    <w:rsid w:val="00BD0762"/>
    <w:rsid w:val="00BE7E3D"/>
    <w:rsid w:val="00BF45DC"/>
    <w:rsid w:val="00BF4975"/>
    <w:rsid w:val="00C25CC1"/>
    <w:rsid w:val="00C829A5"/>
    <w:rsid w:val="00CF3255"/>
    <w:rsid w:val="00D01649"/>
    <w:rsid w:val="00D15BB3"/>
    <w:rsid w:val="00D4138F"/>
    <w:rsid w:val="00D726D9"/>
    <w:rsid w:val="00DB78E2"/>
    <w:rsid w:val="00DF1024"/>
    <w:rsid w:val="00E96661"/>
    <w:rsid w:val="00EE1851"/>
    <w:rsid w:val="00FB2CF3"/>
    <w:rsid w:val="00FC1E1F"/>
    <w:rsid w:val="00FD03CE"/>
    <w:rsid w:val="00FE1C65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4E8"/>
  <w15:chartTrackingRefBased/>
  <w15:docId w15:val="{D3CD89EF-D0BA-47B1-A936-1578B417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A30"/>
  </w:style>
  <w:style w:type="paragraph" w:styleId="1">
    <w:name w:val="heading 1"/>
    <w:basedOn w:val="a"/>
    <w:next w:val="a"/>
    <w:link w:val="10"/>
    <w:autoRedefine/>
    <w:uiPriority w:val="9"/>
    <w:qFormat/>
    <w:rsid w:val="00172A3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172A3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мой"/>
    <w:basedOn w:val="a"/>
    <w:link w:val="a4"/>
    <w:qFormat/>
    <w:rsid w:val="00172A30"/>
    <w:pPr>
      <w:spacing w:line="360" w:lineRule="auto"/>
      <w:ind w:firstLine="708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Заголовок1_мой"/>
    <w:basedOn w:val="a"/>
    <w:link w:val="12"/>
    <w:qFormat/>
    <w:rsid w:val="00172A30"/>
    <w:pPr>
      <w:spacing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Заголовок1_мой Знак"/>
    <w:basedOn w:val="a0"/>
    <w:link w:val="11"/>
    <w:rsid w:val="00172A30"/>
    <w:rPr>
      <w:rFonts w:ascii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172A30"/>
    <w:pPr>
      <w:numPr>
        <w:ilvl w:val="1"/>
      </w:numPr>
      <w:jc w:val="center"/>
    </w:pPr>
    <w:rPr>
      <w:rFonts w:ascii="Times New Roman" w:eastAsiaTheme="minorEastAsia" w:hAnsi="Times New Roman"/>
      <w:b/>
      <w:spacing w:val="15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172A30"/>
    <w:rPr>
      <w:rFonts w:ascii="Times New Roman" w:eastAsiaTheme="minorEastAsia" w:hAnsi="Times New Roman"/>
      <w:b/>
      <w:spacing w:val="15"/>
      <w:sz w:val="28"/>
    </w:rPr>
  </w:style>
  <w:style w:type="character" w:customStyle="1" w:styleId="a4">
    <w:name w:val="Подзаголовок мой Знак"/>
    <w:basedOn w:val="a0"/>
    <w:link w:val="a3"/>
    <w:rsid w:val="00172A30"/>
    <w:rPr>
      <w:rFonts w:ascii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72A30"/>
    <w:pPr>
      <w:tabs>
        <w:tab w:val="right" w:leader="dot" w:pos="9345"/>
      </w:tabs>
      <w:spacing w:after="100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2A3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2A3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fontstyle01">
    <w:name w:val="fontstyle01"/>
    <w:basedOn w:val="a0"/>
    <w:rsid w:val="00172A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2A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72A3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72A30"/>
    <w:pPr>
      <w:spacing w:after="100"/>
      <w:ind w:left="440"/>
    </w:pPr>
    <w:rPr>
      <w:rFonts w:eastAsiaTheme="minorEastAsia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72A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2A30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7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2A30"/>
  </w:style>
  <w:style w:type="paragraph" w:styleId="ab">
    <w:name w:val="footer"/>
    <w:basedOn w:val="a"/>
    <w:link w:val="ac"/>
    <w:uiPriority w:val="99"/>
    <w:unhideWhenUsed/>
    <w:rsid w:val="0017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2A30"/>
  </w:style>
  <w:style w:type="character" w:styleId="ad">
    <w:name w:val="footnote reference"/>
    <w:basedOn w:val="a0"/>
    <w:uiPriority w:val="99"/>
    <w:semiHidden/>
    <w:unhideWhenUsed/>
    <w:rsid w:val="00172A30"/>
    <w:rPr>
      <w:vertAlign w:val="superscript"/>
    </w:rPr>
  </w:style>
  <w:style w:type="character" w:styleId="ae">
    <w:name w:val="Hyperlink"/>
    <w:basedOn w:val="a0"/>
    <w:uiPriority w:val="99"/>
    <w:unhideWhenUsed/>
    <w:rsid w:val="00172A30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172A30"/>
    <w:pPr>
      <w:ind w:left="720"/>
      <w:contextualSpacing/>
    </w:pPr>
  </w:style>
  <w:style w:type="paragraph" w:styleId="af0">
    <w:name w:val="TOC Heading"/>
    <w:basedOn w:val="1"/>
    <w:next w:val="a"/>
    <w:uiPriority w:val="39"/>
    <w:unhideWhenUsed/>
    <w:qFormat/>
    <w:rsid w:val="00172A30"/>
    <w:pPr>
      <w:outlineLvl w:val="9"/>
    </w:pPr>
    <w:rPr>
      <w:lang w:eastAsia="ru-RU"/>
    </w:rPr>
  </w:style>
  <w:style w:type="character" w:styleId="af1">
    <w:name w:val="Unresolved Mention"/>
    <w:basedOn w:val="a0"/>
    <w:uiPriority w:val="99"/>
    <w:semiHidden/>
    <w:unhideWhenUsed/>
    <w:rsid w:val="00172A30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70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3">
    <w:name w:val="FollowedHyperlink"/>
    <w:basedOn w:val="a0"/>
    <w:uiPriority w:val="99"/>
    <w:semiHidden/>
    <w:unhideWhenUsed/>
    <w:rsid w:val="00703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ya.znanierussi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kademiya.znanierussia.ru/course/profilaktika-igrovoj-i-gadzhetovoj-zavisimost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demiya.znanierussia.ru/course/profilaktika-igrovoj-i-gadzhetovoj-zavisimosti/" TargetMode="External"/><Relationship Id="rId11" Type="http://schemas.openxmlformats.org/officeDocument/2006/relationships/hyperlink" Target="https://t.me/Znanie_Russi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znanieruss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nanierussia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Аксенов</dc:creator>
  <cp:keywords/>
  <dc:description/>
  <cp:lastModifiedBy>Даниил Аксенов</cp:lastModifiedBy>
  <cp:revision>5</cp:revision>
  <dcterms:created xsi:type="dcterms:W3CDTF">2023-12-25T14:55:00Z</dcterms:created>
  <dcterms:modified xsi:type="dcterms:W3CDTF">2023-12-27T12:23:00Z</dcterms:modified>
</cp:coreProperties>
</file>